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AF1" w:rsidRPr="00EC1787" w:rsidRDefault="001F3846" w:rsidP="0058286D">
      <w:pPr>
        <w:jc w:val="right"/>
        <w:rPr>
          <w:rFonts w:ascii="Amnesty Trade Gothic" w:hAnsi="Amnesty Trade Gothic"/>
        </w:rPr>
      </w:pPr>
      <w:r w:rsidRPr="00EC1787">
        <w:rPr>
          <w:rFonts w:ascii="Amnesty Trade Gothic" w:hAnsi="Amnesty Trade Gothic"/>
        </w:rPr>
        <w:t xml:space="preserve">México D.F., </w:t>
      </w:r>
      <w:r w:rsidR="00826A26">
        <w:rPr>
          <w:rFonts w:ascii="Amnesty Trade Gothic" w:hAnsi="Amnesty Trade Gothic"/>
        </w:rPr>
        <w:t xml:space="preserve">12 de junio </w:t>
      </w:r>
      <w:r w:rsidR="0058286D" w:rsidRPr="00EC1787">
        <w:rPr>
          <w:rFonts w:ascii="Amnesty Trade Gothic" w:hAnsi="Amnesty Trade Gothic"/>
        </w:rPr>
        <w:t>de 2015.</w:t>
      </w:r>
    </w:p>
    <w:p w:rsidR="00C8487E" w:rsidRPr="00A2445F" w:rsidRDefault="0058286D" w:rsidP="00C4285A">
      <w:pPr>
        <w:spacing w:after="0"/>
        <w:jc w:val="right"/>
        <w:rPr>
          <w:rFonts w:ascii="Amnesty Trade Gothic" w:hAnsi="Amnesty Trade Gothic"/>
        </w:rPr>
      </w:pPr>
      <w:r w:rsidRPr="00EC1787">
        <w:rPr>
          <w:rFonts w:ascii="Amnesty Trade Gothic" w:hAnsi="Amnesty Trade Gothic"/>
        </w:rPr>
        <w:t>Asunto:</w:t>
      </w:r>
      <w:r w:rsidR="00420BFD" w:rsidRPr="00420BFD">
        <w:t xml:space="preserve"> </w:t>
      </w:r>
      <w:r w:rsidR="006B5AEF" w:rsidRPr="006B5AEF">
        <w:rPr>
          <w:rFonts w:ascii="Amnesty Trade Gothic" w:hAnsi="Amnesty Trade Gothic"/>
        </w:rPr>
        <w:t xml:space="preserve">Primera consignación por tortura </w:t>
      </w:r>
      <w:r w:rsidR="006B5AEF">
        <w:rPr>
          <w:rFonts w:ascii="Amnesty Trade Gothic" w:hAnsi="Amnesty Trade Gothic"/>
        </w:rPr>
        <w:br/>
      </w:r>
      <w:r w:rsidR="006B5AEF" w:rsidRPr="006B5AEF">
        <w:rPr>
          <w:rFonts w:ascii="Amnesty Trade Gothic" w:hAnsi="Amnesty Trade Gothic"/>
        </w:rPr>
        <w:t>en el</w:t>
      </w:r>
      <w:r w:rsidR="006B5AEF">
        <w:rPr>
          <w:rFonts w:ascii="Amnesty Trade Gothic" w:hAnsi="Amnesty Trade Gothic"/>
        </w:rPr>
        <w:t xml:space="preserve"> </w:t>
      </w:r>
      <w:r w:rsidR="006B5AEF" w:rsidRPr="006B5AEF">
        <w:rPr>
          <w:rFonts w:ascii="Amnesty Trade Gothic" w:hAnsi="Amnesty Trade Gothic"/>
        </w:rPr>
        <w:t xml:space="preserve">caso de Adrián Vázquez </w:t>
      </w:r>
      <w:proofErr w:type="spellStart"/>
      <w:r w:rsidR="006B5AEF" w:rsidRPr="006B5AEF">
        <w:rPr>
          <w:rFonts w:ascii="Amnesty Trade Gothic" w:hAnsi="Amnesty Trade Gothic"/>
        </w:rPr>
        <w:t>Lagunes</w:t>
      </w:r>
      <w:proofErr w:type="spellEnd"/>
      <w:r w:rsidR="006B5AEF" w:rsidRPr="006B5AEF">
        <w:rPr>
          <w:rFonts w:ascii="Amnesty Trade Gothic" w:hAnsi="Amnesty Trade Gothic"/>
        </w:rPr>
        <w:t>.</w:t>
      </w:r>
      <w:r w:rsidR="00F95AB7">
        <w:rPr>
          <w:rFonts w:ascii="Amnesty Trade Gothic" w:hAnsi="Amnesty Trade Gothic"/>
        </w:rPr>
        <w:br/>
      </w:r>
    </w:p>
    <w:p w:rsidR="00DF5331" w:rsidRPr="00A2445F" w:rsidRDefault="00DF5331" w:rsidP="00DF5331">
      <w:pPr>
        <w:spacing w:after="0"/>
        <w:outlineLvl w:val="0"/>
        <w:rPr>
          <w:rFonts w:ascii="Amnesty Trade Gothic" w:hAnsi="Amnesty Trade Gothic"/>
        </w:rPr>
      </w:pPr>
    </w:p>
    <w:p w:rsidR="00826A26" w:rsidRPr="00A2445F" w:rsidRDefault="00826A26" w:rsidP="00826A26">
      <w:pPr>
        <w:pStyle w:val="Textocomentario"/>
        <w:spacing w:after="0"/>
        <w:rPr>
          <w:rFonts w:ascii="Amnesty Trade Gothic" w:hAnsi="Amnesty Trade Gothic"/>
          <w:sz w:val="22"/>
          <w:szCs w:val="22"/>
        </w:rPr>
      </w:pPr>
      <w:r w:rsidRPr="00A2445F">
        <w:rPr>
          <w:rFonts w:ascii="Amnesty Trade Gothic" w:hAnsi="Amnesty Trade Gothic"/>
          <w:sz w:val="22"/>
          <w:szCs w:val="22"/>
        </w:rPr>
        <w:t xml:space="preserve">Perla del Socorro Ibarra </w:t>
      </w:r>
      <w:proofErr w:type="spellStart"/>
      <w:r w:rsidRPr="00A2445F">
        <w:rPr>
          <w:rFonts w:ascii="Amnesty Trade Gothic" w:hAnsi="Amnesty Trade Gothic"/>
          <w:sz w:val="22"/>
          <w:szCs w:val="22"/>
        </w:rPr>
        <w:t>Leyva</w:t>
      </w:r>
      <w:proofErr w:type="spellEnd"/>
    </w:p>
    <w:p w:rsidR="00826A26" w:rsidRPr="00A2445F" w:rsidRDefault="00826A26" w:rsidP="00826A26">
      <w:pPr>
        <w:pStyle w:val="Textocomentario"/>
        <w:spacing w:after="0"/>
        <w:rPr>
          <w:rFonts w:ascii="Amnesty Trade Gothic" w:hAnsi="Amnesty Trade Gothic"/>
          <w:sz w:val="22"/>
          <w:szCs w:val="22"/>
        </w:rPr>
      </w:pPr>
      <w:r w:rsidRPr="00A2445F">
        <w:rPr>
          <w:rFonts w:ascii="Amnesty Trade Gothic" w:hAnsi="Amnesty Trade Gothic"/>
          <w:sz w:val="22"/>
          <w:szCs w:val="22"/>
        </w:rPr>
        <w:t>Procuraduría General de Justicia del Estado de</w:t>
      </w:r>
    </w:p>
    <w:p w:rsidR="00826A26" w:rsidRPr="00A2445F" w:rsidRDefault="00826A26" w:rsidP="00826A26">
      <w:pPr>
        <w:pStyle w:val="Textocomentario"/>
        <w:spacing w:after="0"/>
        <w:rPr>
          <w:rFonts w:ascii="Amnesty Trade Gothic" w:hAnsi="Amnesty Trade Gothic"/>
          <w:sz w:val="22"/>
          <w:szCs w:val="22"/>
        </w:rPr>
      </w:pPr>
      <w:r w:rsidRPr="00A2445F">
        <w:rPr>
          <w:rFonts w:ascii="Amnesty Trade Gothic" w:hAnsi="Amnesty Trade Gothic"/>
          <w:sz w:val="22"/>
          <w:szCs w:val="22"/>
        </w:rPr>
        <w:t>Baja California Calzada de los Presidentes No. 1199</w:t>
      </w:r>
    </w:p>
    <w:p w:rsidR="00826A26" w:rsidRPr="00A2445F" w:rsidRDefault="00826A26" w:rsidP="00826A26">
      <w:pPr>
        <w:pStyle w:val="Textocomentario"/>
        <w:spacing w:after="0"/>
        <w:rPr>
          <w:rFonts w:ascii="Amnesty Trade Gothic" w:hAnsi="Amnesty Trade Gothic"/>
          <w:sz w:val="22"/>
          <w:szCs w:val="22"/>
        </w:rPr>
      </w:pPr>
      <w:proofErr w:type="spellStart"/>
      <w:r w:rsidRPr="00A2445F">
        <w:rPr>
          <w:rFonts w:ascii="Amnesty Trade Gothic" w:hAnsi="Amnesty Trade Gothic"/>
          <w:sz w:val="22"/>
          <w:szCs w:val="22"/>
        </w:rPr>
        <w:t>Fracc</w:t>
      </w:r>
      <w:proofErr w:type="spellEnd"/>
      <w:r w:rsidRPr="00A2445F">
        <w:rPr>
          <w:rFonts w:ascii="Amnesty Trade Gothic" w:hAnsi="Amnesty Trade Gothic"/>
          <w:sz w:val="22"/>
          <w:szCs w:val="22"/>
        </w:rPr>
        <w:t>. Río Nuevo, Mexicali, B.C. C.P. 21080, México</w:t>
      </w:r>
    </w:p>
    <w:p w:rsidR="00826A26" w:rsidRPr="00A2445F" w:rsidRDefault="00826A26" w:rsidP="00826A26">
      <w:pPr>
        <w:spacing w:after="0" w:line="240" w:lineRule="auto"/>
        <w:outlineLvl w:val="0"/>
        <w:rPr>
          <w:rFonts w:ascii="Amnesty Trade Gothic" w:hAnsi="Amnesty Trade Gothic"/>
        </w:rPr>
      </w:pPr>
      <w:r w:rsidRPr="00A2445F">
        <w:rPr>
          <w:rFonts w:ascii="Amnesty Trade Gothic" w:hAnsi="Amnesty Trade Gothic"/>
        </w:rPr>
        <w:t xml:space="preserve">Email: </w:t>
      </w:r>
      <w:hyperlink r:id="rId7" w:history="1">
        <w:r w:rsidRPr="00A2445F">
          <w:rPr>
            <w:rStyle w:val="Hipervnculo"/>
            <w:rFonts w:ascii="Amnesty Trade Gothic" w:hAnsi="Amnesty Trade Gothic"/>
            <w:color w:val="auto"/>
          </w:rPr>
          <w:t>titular.pgjebc@gmail.com</w:t>
        </w:r>
      </w:hyperlink>
    </w:p>
    <w:p w:rsidR="00826A26" w:rsidRPr="00A2445F" w:rsidRDefault="00826A26" w:rsidP="00826A26">
      <w:pPr>
        <w:spacing w:after="0" w:line="240" w:lineRule="auto"/>
        <w:outlineLvl w:val="0"/>
        <w:rPr>
          <w:rFonts w:ascii="Amnesty Trade Gothic" w:hAnsi="Amnesty Trade Gothic"/>
        </w:rPr>
      </w:pPr>
    </w:p>
    <w:p w:rsidR="00A2445F" w:rsidRPr="00A2445F" w:rsidRDefault="00A2445F" w:rsidP="00A2445F">
      <w:pPr>
        <w:shd w:val="clear" w:color="auto" w:fill="FFFFFF"/>
        <w:spacing w:after="0" w:line="240" w:lineRule="auto"/>
        <w:rPr>
          <w:rFonts w:ascii="Amnesty Trade Gothic" w:eastAsia="Times New Roman" w:hAnsi="Amnesty Trade Gothic" w:cs="Arial"/>
          <w:lang w:eastAsia="es-MX"/>
        </w:rPr>
      </w:pPr>
      <w:r w:rsidRPr="00A2445F">
        <w:rPr>
          <w:rFonts w:ascii="Amnesty Trade Gothic" w:eastAsia="Times New Roman" w:hAnsi="Amnesty Trade Gothic" w:cs="Arial"/>
          <w:lang w:eastAsia="es-MX"/>
        </w:rPr>
        <w:t xml:space="preserve">Martín </w:t>
      </w:r>
      <w:proofErr w:type="spellStart"/>
      <w:r w:rsidRPr="00A2445F">
        <w:rPr>
          <w:rFonts w:ascii="Amnesty Trade Gothic" w:eastAsia="Times New Roman" w:hAnsi="Amnesty Trade Gothic" w:cs="Arial"/>
          <w:lang w:eastAsia="es-MX"/>
        </w:rPr>
        <w:t>Ortíz</w:t>
      </w:r>
      <w:proofErr w:type="spellEnd"/>
      <w:r w:rsidRPr="00A2445F">
        <w:rPr>
          <w:rFonts w:ascii="Amnesty Trade Gothic" w:eastAsia="Times New Roman" w:hAnsi="Amnesty Trade Gothic" w:cs="Arial"/>
          <w:lang w:eastAsia="es-MX"/>
        </w:rPr>
        <w:t xml:space="preserve"> Lerma  </w:t>
      </w:r>
    </w:p>
    <w:p w:rsidR="00A2445F" w:rsidRPr="00A2445F" w:rsidRDefault="00A2445F" w:rsidP="00A2445F">
      <w:pPr>
        <w:shd w:val="clear" w:color="auto" w:fill="FFFFFF"/>
        <w:spacing w:after="0" w:line="240" w:lineRule="auto"/>
        <w:rPr>
          <w:rFonts w:ascii="Amnesty Trade Gothic" w:eastAsia="Times New Roman" w:hAnsi="Amnesty Trade Gothic" w:cs="Arial"/>
          <w:lang w:eastAsia="es-MX"/>
        </w:rPr>
      </w:pPr>
      <w:r w:rsidRPr="00A2445F">
        <w:rPr>
          <w:rFonts w:ascii="Amnesty Trade Gothic" w:eastAsia="Times New Roman" w:hAnsi="Amnesty Trade Gothic" w:cs="Arial"/>
          <w:lang w:eastAsia="es-MX"/>
        </w:rPr>
        <w:t>Delegado Estatal en Baja California</w:t>
      </w:r>
    </w:p>
    <w:p w:rsidR="00A2445F" w:rsidRPr="00A2445F" w:rsidRDefault="00A2445F" w:rsidP="00A2445F">
      <w:pPr>
        <w:shd w:val="clear" w:color="auto" w:fill="FFFFFF"/>
        <w:spacing w:after="0" w:line="240" w:lineRule="auto"/>
        <w:rPr>
          <w:rFonts w:ascii="Amnesty Trade Gothic" w:eastAsia="Times New Roman" w:hAnsi="Amnesty Trade Gothic" w:cs="Arial"/>
          <w:lang w:eastAsia="es-MX"/>
        </w:rPr>
      </w:pPr>
      <w:r w:rsidRPr="00A2445F">
        <w:rPr>
          <w:rFonts w:ascii="Amnesty Trade Gothic" w:eastAsia="Times New Roman" w:hAnsi="Amnesty Trade Gothic" w:cs="Arial"/>
          <w:lang w:eastAsia="es-MX"/>
        </w:rPr>
        <w:t>Procuraduría General de la República</w:t>
      </w:r>
    </w:p>
    <w:p w:rsidR="00A2445F" w:rsidRPr="00A2445F" w:rsidRDefault="00A2445F" w:rsidP="00A2445F">
      <w:pPr>
        <w:shd w:val="clear" w:color="auto" w:fill="FFFFFF"/>
        <w:spacing w:after="0" w:line="240" w:lineRule="auto"/>
        <w:rPr>
          <w:rFonts w:ascii="Amnesty Trade Gothic" w:eastAsia="Times New Roman" w:hAnsi="Amnesty Trade Gothic" w:cs="Arial"/>
          <w:lang w:eastAsia="es-MX"/>
        </w:rPr>
      </w:pPr>
      <w:r w:rsidRPr="00A2445F">
        <w:rPr>
          <w:rFonts w:ascii="Amnesty Trade Gothic" w:eastAsia="Times New Roman" w:hAnsi="Amnesty Trade Gothic" w:cs="Arial"/>
          <w:lang w:eastAsia="es-MX"/>
        </w:rPr>
        <w:t>Abelardo L. Rodríguez 2930</w:t>
      </w:r>
    </w:p>
    <w:p w:rsidR="00A2445F" w:rsidRPr="00A2445F" w:rsidRDefault="00A2445F" w:rsidP="00A2445F">
      <w:pPr>
        <w:shd w:val="clear" w:color="auto" w:fill="FFFFFF"/>
        <w:spacing w:after="0" w:line="240" w:lineRule="auto"/>
        <w:rPr>
          <w:rFonts w:ascii="Amnesty Trade Gothic" w:eastAsia="Times New Roman" w:hAnsi="Amnesty Trade Gothic" w:cs="Arial"/>
          <w:lang w:eastAsia="es-MX"/>
        </w:rPr>
      </w:pPr>
      <w:r w:rsidRPr="00A2445F">
        <w:rPr>
          <w:rFonts w:ascii="Amnesty Trade Gothic" w:eastAsia="Times New Roman" w:hAnsi="Amnesty Trade Gothic" w:cs="Arial"/>
          <w:lang w:eastAsia="es-MX"/>
        </w:rPr>
        <w:t>Col. Zona Río, C.P. 22320 Tijuana, Baja California</w:t>
      </w:r>
    </w:p>
    <w:p w:rsidR="00A2445F" w:rsidRPr="00A2445F" w:rsidRDefault="00A2445F" w:rsidP="00826A26">
      <w:pPr>
        <w:spacing w:after="0" w:line="240" w:lineRule="auto"/>
        <w:outlineLvl w:val="0"/>
        <w:rPr>
          <w:rFonts w:ascii="Amnesty Trade Gothic" w:hAnsi="Amnesty Trade Gothic"/>
        </w:rPr>
      </w:pPr>
      <w:hyperlink r:id="rId8" w:history="1">
        <w:r w:rsidRPr="00A2445F">
          <w:rPr>
            <w:rStyle w:val="Hipervnculo"/>
            <w:rFonts w:ascii="Amnesty Trade Gothic" w:hAnsi="Amnesty Trade Gothic"/>
            <w:color w:val="auto"/>
          </w:rPr>
          <w:t>hugo.hernandezf@pgr.gob.mx</w:t>
        </w:r>
        <w:r w:rsidRPr="00A2445F">
          <w:rPr>
            <w:rStyle w:val="apple-converted-space"/>
            <w:rFonts w:ascii="Amnesty Trade Gothic" w:hAnsi="Amnesty Trade Gothic"/>
            <w:u w:val="single"/>
          </w:rPr>
          <w:t> </w:t>
        </w:r>
      </w:hyperlink>
      <w:r w:rsidRPr="00A2445F">
        <w:rPr>
          <w:rFonts w:ascii="Amnesty Trade Gothic" w:hAnsi="Amnesty Trade Gothic"/>
          <w:shd w:val="clear" w:color="auto" w:fill="FFFFFF"/>
        </w:rPr>
        <w:t> </w:t>
      </w:r>
    </w:p>
    <w:p w:rsidR="00826A26" w:rsidRPr="00DF5331" w:rsidRDefault="00826A26" w:rsidP="00A2445F">
      <w:pPr>
        <w:spacing w:after="0" w:line="240" w:lineRule="auto"/>
        <w:outlineLvl w:val="0"/>
        <w:rPr>
          <w:rFonts w:ascii="Amnesty Trade Gothic" w:hAnsi="Amnesty Trade Gothic"/>
        </w:rPr>
      </w:pPr>
    </w:p>
    <w:p w:rsidR="00660FE6" w:rsidRPr="00EC1787" w:rsidRDefault="00660FE6" w:rsidP="00660FE6">
      <w:pPr>
        <w:spacing w:after="0"/>
        <w:outlineLvl w:val="0"/>
        <w:rPr>
          <w:rFonts w:ascii="Amnesty Trade Gothic" w:hAnsi="Amnesty Trade Gothic" w:cs="Arial"/>
          <w:color w:val="000000"/>
          <w:shd w:val="clear" w:color="auto" w:fill="FFFFFF"/>
        </w:rPr>
      </w:pPr>
    </w:p>
    <w:p w:rsidR="002E30B3" w:rsidRPr="00EC1787" w:rsidRDefault="002E30B3" w:rsidP="003B57BD">
      <w:pPr>
        <w:spacing w:after="0"/>
        <w:outlineLvl w:val="0"/>
        <w:rPr>
          <w:rFonts w:ascii="Amnesty Trade Gothic" w:hAnsi="Amnesty Trade Gothic" w:cs="Arial"/>
          <w:color w:val="000000"/>
          <w:shd w:val="clear" w:color="auto" w:fill="FFFFFF"/>
        </w:rPr>
      </w:pPr>
      <w:r w:rsidRPr="00EC1787">
        <w:rPr>
          <w:rFonts w:ascii="Amnesty Trade Gothic" w:hAnsi="Amnesty Trade Gothic" w:cs="Arial"/>
          <w:color w:val="000000"/>
          <w:shd w:val="clear" w:color="auto" w:fill="FFFFFF"/>
        </w:rPr>
        <w:t>PRESENTE</w:t>
      </w:r>
    </w:p>
    <w:p w:rsidR="002E30B3" w:rsidRPr="00EC1787" w:rsidRDefault="002E30B3" w:rsidP="0058286D">
      <w:pPr>
        <w:spacing w:after="0"/>
        <w:rPr>
          <w:rFonts w:ascii="Amnesty Trade Gothic" w:hAnsi="Amnesty Trade Gothic" w:cs="Arial"/>
          <w:color w:val="000000"/>
          <w:shd w:val="clear" w:color="auto" w:fill="FFFFFF"/>
        </w:rPr>
      </w:pPr>
    </w:p>
    <w:p w:rsidR="00C921B3" w:rsidRPr="00EC1787" w:rsidRDefault="00A2445F" w:rsidP="00A2445F">
      <w:pPr>
        <w:spacing w:after="0" w:line="240" w:lineRule="auto"/>
        <w:rPr>
          <w:rFonts w:ascii="Amnesty Trade Gothic" w:hAnsi="Amnesty Trade Gothic" w:cs="Arial"/>
          <w:color w:val="000000"/>
          <w:shd w:val="clear" w:color="auto" w:fill="FFFFFF"/>
        </w:rPr>
      </w:pPr>
      <w:r>
        <w:rPr>
          <w:rFonts w:ascii="Amnesty Trade Gothic" w:hAnsi="Amnesty Trade Gothic" w:cs="Arial"/>
          <w:color w:val="000000"/>
          <w:shd w:val="clear" w:color="auto" w:fill="FFFFFF"/>
        </w:rPr>
        <w:t>Estimada Procuradora</w:t>
      </w:r>
      <w:r w:rsidR="005C5666">
        <w:rPr>
          <w:rFonts w:ascii="Amnesty Trade Gothic" w:hAnsi="Amnesty Trade Gothic" w:cs="Arial"/>
          <w:color w:val="000000"/>
          <w:shd w:val="clear" w:color="auto" w:fill="FFFFFF"/>
        </w:rPr>
        <w:t>:</w:t>
      </w:r>
    </w:p>
    <w:p w:rsidR="002E30B3" w:rsidRPr="00EC1787" w:rsidRDefault="002E30B3" w:rsidP="00A2445F">
      <w:pPr>
        <w:spacing w:after="0" w:line="240" w:lineRule="auto"/>
        <w:rPr>
          <w:rFonts w:ascii="Amnesty Trade Gothic" w:hAnsi="Amnesty Trade Gothic" w:cs="Arial"/>
          <w:color w:val="000000"/>
          <w:shd w:val="clear" w:color="auto" w:fill="FFFFFF"/>
        </w:rPr>
      </w:pPr>
    </w:p>
    <w:p w:rsidR="00420BFD" w:rsidRDefault="002E30B3" w:rsidP="00A2445F">
      <w:pPr>
        <w:spacing w:after="0" w:line="240" w:lineRule="auto"/>
        <w:jc w:val="both"/>
        <w:rPr>
          <w:rFonts w:ascii="Amnesty Trade Gothic" w:hAnsi="Amnesty Trade Gothic"/>
        </w:rPr>
      </w:pPr>
      <w:r w:rsidRPr="00EC1787">
        <w:rPr>
          <w:rFonts w:ascii="Amnesty Trade Gothic" w:hAnsi="Amnesty Trade Gothic" w:cs="Arial"/>
          <w:color w:val="000000"/>
          <w:shd w:val="clear" w:color="auto" w:fill="FFFFFF"/>
        </w:rPr>
        <w:t>Reciba un cordial saludo de Amnistía Internacional</w:t>
      </w:r>
      <w:r w:rsidR="00301C49" w:rsidRPr="00EC1787">
        <w:rPr>
          <w:rFonts w:ascii="Amnesty Trade Gothic" w:hAnsi="Amnesty Trade Gothic" w:cs="Arial"/>
          <w:color w:val="000000"/>
          <w:shd w:val="clear" w:color="auto" w:fill="FFFFFF"/>
        </w:rPr>
        <w:t xml:space="preserve"> México</w:t>
      </w:r>
      <w:r w:rsidRPr="00EC1787">
        <w:rPr>
          <w:rFonts w:ascii="Amnesty Trade Gothic" w:hAnsi="Amnesty Trade Gothic" w:cs="Arial"/>
          <w:color w:val="000000"/>
          <w:shd w:val="clear" w:color="auto" w:fill="FFFFFF"/>
        </w:rPr>
        <w:t xml:space="preserve">. </w:t>
      </w:r>
      <w:r w:rsidRPr="00EC1787">
        <w:rPr>
          <w:rFonts w:ascii="Amnesty Trade Gothic" w:hAnsi="Amnesty Trade Gothic"/>
        </w:rPr>
        <w:t xml:space="preserve">Por este medio, </w:t>
      </w:r>
      <w:r w:rsidR="00EC1787" w:rsidRPr="00EC1787">
        <w:rPr>
          <w:rFonts w:ascii="Amnesty Trade Gothic" w:hAnsi="Amnesty Trade Gothic"/>
        </w:rPr>
        <w:t>queremos expresar</w:t>
      </w:r>
      <w:r w:rsidR="00420BFD">
        <w:rPr>
          <w:rFonts w:ascii="Amnesty Trade Gothic" w:hAnsi="Amnesty Trade Gothic"/>
        </w:rPr>
        <w:t xml:space="preserve"> nuestro beneplácito sobre la </w:t>
      </w:r>
      <w:r w:rsidR="00420BFD" w:rsidRPr="00420BFD">
        <w:rPr>
          <w:rFonts w:ascii="Amnesty Trade Gothic" w:hAnsi="Amnesty Trade Gothic"/>
        </w:rPr>
        <w:t>consignación</w:t>
      </w:r>
      <w:r w:rsidR="00420BFD">
        <w:rPr>
          <w:rFonts w:ascii="Amnesty Trade Gothic" w:hAnsi="Amnesty Trade Gothic"/>
        </w:rPr>
        <w:t xml:space="preserve"> de tres agentes de la </w:t>
      </w:r>
      <w:r w:rsidR="00420BFD" w:rsidRPr="006952DC">
        <w:rPr>
          <w:rFonts w:ascii="Amnesty Trade Gothic" w:hAnsi="Amnesty Trade Gothic"/>
        </w:rPr>
        <w:t xml:space="preserve">policía </w:t>
      </w:r>
      <w:r w:rsidR="006952DC" w:rsidRPr="006952DC">
        <w:rPr>
          <w:rFonts w:ascii="Amnesty Trade Gothic" w:hAnsi="Amnesty Trade Gothic"/>
        </w:rPr>
        <w:t>estatal</w:t>
      </w:r>
      <w:r w:rsidR="00CD1179" w:rsidRPr="00CD1179">
        <w:rPr>
          <w:rFonts w:ascii="Amnesty Trade Gothic" w:hAnsi="Amnesty Trade Gothic"/>
        </w:rPr>
        <w:t xml:space="preserve"> </w:t>
      </w:r>
      <w:r w:rsidR="00420BFD" w:rsidRPr="00420BFD">
        <w:rPr>
          <w:rFonts w:ascii="Amnesty Trade Gothic" w:hAnsi="Amnesty Trade Gothic"/>
        </w:rPr>
        <w:t>por tortura</w:t>
      </w:r>
      <w:r w:rsidR="00420BFD">
        <w:rPr>
          <w:rFonts w:ascii="Amnesty Trade Gothic" w:hAnsi="Amnesty Trade Gothic"/>
        </w:rPr>
        <w:t xml:space="preserve"> en el estado de Baja California, </w:t>
      </w:r>
      <w:r w:rsidR="00A2445F">
        <w:rPr>
          <w:rFonts w:ascii="Amnesty Trade Gothic" w:hAnsi="Amnesty Trade Gothic"/>
        </w:rPr>
        <w:t xml:space="preserve">consideramos que es un avance muy importante, </w:t>
      </w:r>
      <w:r w:rsidR="00420BFD">
        <w:rPr>
          <w:rFonts w:ascii="Amnesty Trade Gothic" w:hAnsi="Amnesty Trade Gothic"/>
        </w:rPr>
        <w:t xml:space="preserve">aunque todavía queda pendiente que se excluyan las pruebas obtenidas bajo tortura en el </w:t>
      </w:r>
      <w:r w:rsidR="006B5AEF">
        <w:rPr>
          <w:rFonts w:ascii="Amnesty Trade Gothic" w:hAnsi="Amnesty Trade Gothic"/>
        </w:rPr>
        <w:t>proceso en</w:t>
      </w:r>
      <w:r w:rsidR="00A2445F">
        <w:rPr>
          <w:rFonts w:ascii="Amnesty Trade Gothic" w:hAnsi="Amnesty Trade Gothic"/>
        </w:rPr>
        <w:t xml:space="preserve"> su contra. </w:t>
      </w:r>
    </w:p>
    <w:p w:rsidR="00A2445F" w:rsidRDefault="00A2445F" w:rsidP="00A2445F">
      <w:pPr>
        <w:spacing w:after="0" w:line="240" w:lineRule="auto"/>
        <w:jc w:val="both"/>
        <w:rPr>
          <w:rFonts w:ascii="Amnesty Trade Gothic" w:hAnsi="Amnesty Trade Gothic"/>
        </w:rPr>
      </w:pPr>
    </w:p>
    <w:p w:rsidR="00F53C73" w:rsidRDefault="00684BD2" w:rsidP="00A2445F">
      <w:pPr>
        <w:spacing w:after="0" w:line="240" w:lineRule="auto"/>
        <w:jc w:val="both"/>
        <w:rPr>
          <w:rFonts w:ascii="Amnesty Trade Gothic" w:hAnsi="Amnesty Trade Gothic"/>
        </w:rPr>
      </w:pPr>
      <w:r w:rsidRPr="00684BD2">
        <w:rPr>
          <w:rFonts w:ascii="Amnesty Trade Gothic" w:hAnsi="Amnesty Trade Gothic"/>
        </w:rPr>
        <w:t xml:space="preserve">El 26 de septiembre de 2012, Adrián Vázquez </w:t>
      </w:r>
      <w:proofErr w:type="spellStart"/>
      <w:r w:rsidRPr="00684BD2">
        <w:rPr>
          <w:rFonts w:ascii="Amnesty Trade Gothic" w:hAnsi="Amnesty Trade Gothic"/>
        </w:rPr>
        <w:t>Lagunes</w:t>
      </w:r>
      <w:proofErr w:type="spellEnd"/>
      <w:r w:rsidRPr="00684BD2">
        <w:rPr>
          <w:rFonts w:ascii="Amnesty Trade Gothic" w:hAnsi="Amnesty Trade Gothic"/>
        </w:rPr>
        <w:t xml:space="preserve"> fue detenido manejando un coche, amenazado, golpeado y </w:t>
      </w:r>
      <w:proofErr w:type="spellStart"/>
      <w:r w:rsidRPr="00684BD2">
        <w:rPr>
          <w:rFonts w:ascii="Amnesty Trade Gothic" w:hAnsi="Amnesty Trade Gothic"/>
        </w:rPr>
        <w:t>semi</w:t>
      </w:r>
      <w:proofErr w:type="spellEnd"/>
      <w:r w:rsidRPr="00684BD2">
        <w:rPr>
          <w:rFonts w:ascii="Amnesty Trade Gothic" w:hAnsi="Amnesty Trade Gothic"/>
        </w:rPr>
        <w:t xml:space="preserve">-asfixiado durante 12 horas bajo custodia de la policía estatal. La policía insertó agua por su nariz hasta que se llenaron sus pulmones; cuando la policía lo llevó a su casa para realizar una investigación, vecinos vieron como lo golpearon. Luego, Adrián Vázquez fue presentado por la policía ante medios de comunicación como un conocido narcotraficante con drogas y armas, mismas que él refiere fueron colocadas por elementos policiacos. Haciendo caso omiso de sus denuncias de detención arbitraria, tortura y fabricación de pruebas, la Procuraduría General de la República lo acusó de portación ilegal de armas de fuego y de delitos relacionados con drogas, asimismo declaró que inicialmente lo habían detenido por exceso de velocidad y fue el mismo Adrián Vázquez quien se </w:t>
      </w:r>
      <w:proofErr w:type="spellStart"/>
      <w:r w:rsidRPr="00684BD2">
        <w:rPr>
          <w:rFonts w:ascii="Amnesty Trade Gothic" w:hAnsi="Amnesty Trade Gothic"/>
        </w:rPr>
        <w:t>autoidentificó</w:t>
      </w:r>
      <w:proofErr w:type="spellEnd"/>
      <w:r w:rsidRPr="00684BD2">
        <w:rPr>
          <w:rFonts w:ascii="Amnesty Trade Gothic" w:hAnsi="Amnesty Trade Gothic"/>
        </w:rPr>
        <w:t xml:space="preserve"> como uno de los principales operadores del Cartel de Sinaloa. Actualmente permanece en prisión, mientras que su juicio está en curso a pesar de que la única prueba relevante en su contra le fue obtenida mediante tortura.</w:t>
      </w:r>
    </w:p>
    <w:p w:rsidR="00684BD2" w:rsidRDefault="00684BD2" w:rsidP="00A2445F">
      <w:pPr>
        <w:spacing w:after="0" w:line="240" w:lineRule="auto"/>
        <w:jc w:val="both"/>
        <w:rPr>
          <w:rFonts w:ascii="Amnesty Trade Gothic" w:hAnsi="Amnesty Trade Gothic"/>
        </w:rPr>
      </w:pPr>
    </w:p>
    <w:p w:rsidR="00CC156A" w:rsidRDefault="00684BD2" w:rsidP="00A2445F">
      <w:pPr>
        <w:spacing w:after="0" w:line="240" w:lineRule="auto"/>
        <w:jc w:val="both"/>
        <w:rPr>
          <w:rFonts w:ascii="Amnesty Trade Gothic" w:hAnsi="Amnesty Trade Gothic"/>
        </w:rPr>
      </w:pPr>
      <w:r w:rsidRPr="00684BD2">
        <w:rPr>
          <w:rFonts w:ascii="Amnesty Trade Gothic" w:hAnsi="Amnesty Trade Gothic"/>
        </w:rPr>
        <w:t>Al ser puesto a disposición de la Procuraduría General de la República, Adrián Vázquez fue examinado por un médico legista. El médico llegó a la conclusión de que las lesiones sufridas por Adrián bajo custodia policial no ponían en peligro su vida y se tardan en sanar en un lapso no mayor a 15 días. Tras esta evaluación, Adrián sufrió un colapso y fue trasladado de urgencia al hospital, donde le intervinieron quirúrgicamente para salvar su vida. El informe médico del hospital identificó múltiples lesiones causadas por golpes, incluyendo lesiones de pulmón y vejiga, además de trauma abdominal</w:t>
      </w:r>
    </w:p>
    <w:p w:rsidR="00684BD2" w:rsidRPr="00CC156A" w:rsidRDefault="00684BD2" w:rsidP="00A2445F">
      <w:pPr>
        <w:spacing w:after="0" w:line="240" w:lineRule="auto"/>
        <w:jc w:val="both"/>
        <w:rPr>
          <w:rFonts w:ascii="Amnesty Trade Gothic" w:hAnsi="Amnesty Trade Gothic"/>
        </w:rPr>
      </w:pPr>
    </w:p>
    <w:p w:rsidR="00CC156A" w:rsidRDefault="00A2445F" w:rsidP="00A2445F">
      <w:pPr>
        <w:spacing w:after="0" w:line="240" w:lineRule="auto"/>
        <w:jc w:val="both"/>
        <w:rPr>
          <w:rFonts w:ascii="Amnesty Trade Gothic" w:hAnsi="Amnesty Trade Gothic"/>
        </w:rPr>
      </w:pPr>
      <w:r>
        <w:rPr>
          <w:rFonts w:ascii="Amnesty Trade Gothic" w:hAnsi="Amnesty Trade Gothic"/>
        </w:rPr>
        <w:t>Pasaron</w:t>
      </w:r>
      <w:r w:rsidR="00CC156A" w:rsidRPr="00CC156A">
        <w:rPr>
          <w:rFonts w:ascii="Amnesty Trade Gothic" w:hAnsi="Amnesty Trade Gothic"/>
        </w:rPr>
        <w:t xml:space="preserve"> dos años para que las autoridades llevaran a cabo los exámenes médicos forenses de Adrián. Dicho informe no cumplió con las normas internacionales básicas establecidas en el Protocolo de Estambul. </w:t>
      </w:r>
    </w:p>
    <w:p w:rsidR="00F53C73" w:rsidRDefault="00F53C73" w:rsidP="00A2445F">
      <w:pPr>
        <w:spacing w:after="0" w:line="240" w:lineRule="auto"/>
        <w:jc w:val="both"/>
        <w:rPr>
          <w:rFonts w:ascii="Amnesty Trade Gothic" w:hAnsi="Amnesty Trade Gothic"/>
        </w:rPr>
      </w:pPr>
    </w:p>
    <w:p w:rsidR="00706C04" w:rsidRDefault="00684BD2" w:rsidP="00A2445F">
      <w:pPr>
        <w:spacing w:after="0" w:line="240" w:lineRule="auto"/>
        <w:jc w:val="both"/>
        <w:rPr>
          <w:rFonts w:ascii="Amnesty Trade Gothic" w:hAnsi="Amnesty Trade Gothic"/>
        </w:rPr>
      </w:pPr>
      <w:r w:rsidRPr="00684BD2">
        <w:rPr>
          <w:rFonts w:ascii="Amnesty Trade Gothic" w:hAnsi="Amnesty Trade Gothic"/>
        </w:rPr>
        <w:t>Desde su detención, la abogada de Adrián Vázquez ha comprobado que él no había estado en un vehículo robado, que el expediente de su detención demuestra irregularidades y que las autoridades no han podido probar que las armas y drogas presuntamente encontradas en el coche de Adrián Vázquez le pertenecían. Además, las declaraciones de los vecinos no han sido tomadas en cuenta y Adrián Vázquez tampoco ha confesado ser narcotraficante. En 2013, las autoridades federales anunciaron haber capturado al verdadero narcotraficante, mismo que antes se había señalado como Adrián. Hasta la fecha, a parte de las declaraciones de los policías, la única prueba en contra de Adrián Vázquez son las armas que le fueron colocadas durante su detención.</w:t>
      </w:r>
    </w:p>
    <w:p w:rsidR="00684BD2" w:rsidRDefault="00684BD2" w:rsidP="00A2445F">
      <w:pPr>
        <w:spacing w:after="0" w:line="240" w:lineRule="auto"/>
        <w:jc w:val="both"/>
        <w:rPr>
          <w:rFonts w:ascii="Amnesty Trade Gothic" w:hAnsi="Amnesty Trade Gothic"/>
        </w:rPr>
      </w:pPr>
    </w:p>
    <w:p w:rsidR="00706C04" w:rsidRDefault="00684BD2" w:rsidP="00A2445F">
      <w:pPr>
        <w:spacing w:after="0" w:line="240" w:lineRule="auto"/>
        <w:jc w:val="both"/>
        <w:rPr>
          <w:rFonts w:ascii="Amnesty Trade Gothic" w:hAnsi="Amnesty Trade Gothic"/>
        </w:rPr>
      </w:pPr>
      <w:r w:rsidRPr="00684BD2">
        <w:rPr>
          <w:rFonts w:ascii="Amnesty Trade Gothic" w:hAnsi="Amnesty Trade Gothic"/>
        </w:rPr>
        <w:t xml:space="preserve">Esta consignación del pasado 7 de abril es la primera que se da por el delito de tortura en un estado donde las denuncias de tortura son cuantiosas, lo cual significa un paso importante para la justicia en Baja California. Sin embargo, las deficiencias técnicas del peritaje son preocupantes como también lo es, el hecho de que Adrián Vázquez </w:t>
      </w:r>
      <w:proofErr w:type="spellStart"/>
      <w:r w:rsidRPr="00684BD2">
        <w:rPr>
          <w:rFonts w:ascii="Amnesty Trade Gothic" w:hAnsi="Amnesty Trade Gothic"/>
        </w:rPr>
        <w:t>Lagunes</w:t>
      </w:r>
      <w:proofErr w:type="spellEnd"/>
      <w:r w:rsidRPr="00684BD2">
        <w:rPr>
          <w:rFonts w:ascii="Amnesty Trade Gothic" w:hAnsi="Amnesty Trade Gothic"/>
        </w:rPr>
        <w:t xml:space="preserve"> continúe en prisión aún cuando las pruebas en su contra fueron obtenidas bajo tortura.</w:t>
      </w:r>
    </w:p>
    <w:p w:rsidR="00684BD2" w:rsidRPr="00706C04" w:rsidRDefault="00684BD2" w:rsidP="00A2445F">
      <w:pPr>
        <w:spacing w:after="0" w:line="240" w:lineRule="auto"/>
        <w:jc w:val="both"/>
        <w:rPr>
          <w:rFonts w:ascii="Amnesty Trade Gothic" w:hAnsi="Amnesty Trade Gothic"/>
        </w:rPr>
      </w:pPr>
    </w:p>
    <w:p w:rsidR="00706C04" w:rsidRPr="00706C04" w:rsidRDefault="00706C04" w:rsidP="00A2445F">
      <w:pPr>
        <w:spacing w:after="0" w:line="240" w:lineRule="auto"/>
        <w:jc w:val="both"/>
        <w:rPr>
          <w:rFonts w:ascii="Amnesty Trade Gothic" w:hAnsi="Amnesty Trade Gothic"/>
        </w:rPr>
      </w:pPr>
      <w:r w:rsidRPr="00706C04">
        <w:rPr>
          <w:rFonts w:ascii="Amnesty Trade Gothic" w:hAnsi="Amnesty Trade Gothic"/>
        </w:rPr>
        <w:t xml:space="preserve">Lamentablemente, el caso de Adrián Vázquez </w:t>
      </w:r>
      <w:proofErr w:type="spellStart"/>
      <w:r w:rsidRPr="00706C04">
        <w:rPr>
          <w:rFonts w:ascii="Amnesty Trade Gothic" w:hAnsi="Amnesty Trade Gothic"/>
        </w:rPr>
        <w:t>Lagunes</w:t>
      </w:r>
      <w:proofErr w:type="spellEnd"/>
      <w:r w:rsidRPr="00706C04">
        <w:rPr>
          <w:rFonts w:ascii="Amnesty Trade Gothic" w:hAnsi="Amnesty Trade Gothic"/>
        </w:rPr>
        <w:t xml:space="preserve"> es un ejemplo más de cómo las autoridades mexicanas no respetan la justicia en su carrera por la llamada “guerra contra las drogas”. La policía y las fuerzas armadas siguen utilizando la tortura y otros malos tratos contra personas en un intento de hacer arrestos apresurados, y al hacerlo, violan el derecho internacional. Como constamos en el informe de Amnistía Internacional “Fuera de control: La tortura y otros malos tratos en México” publicado en septiembre de 2014, hay evidencia de un grave aumento de la tortura y otros malos tratos y una cultura predominante de la tolerancia y la impunidad. Es preocupante que a nivel federal, sólo existen siete condenas de tortura desde 1991, cuando la tortura se tipificó como delito en México.</w:t>
      </w:r>
    </w:p>
    <w:p w:rsidR="00706C04" w:rsidRPr="00706C04" w:rsidRDefault="00706C04" w:rsidP="00A2445F">
      <w:pPr>
        <w:spacing w:after="0" w:line="240" w:lineRule="auto"/>
        <w:jc w:val="both"/>
        <w:rPr>
          <w:rFonts w:ascii="Amnesty Trade Gothic" w:hAnsi="Amnesty Trade Gothic"/>
        </w:rPr>
      </w:pPr>
    </w:p>
    <w:p w:rsidR="00684BD2" w:rsidRDefault="00684BD2" w:rsidP="00A2445F">
      <w:pPr>
        <w:spacing w:after="0" w:line="240" w:lineRule="auto"/>
        <w:jc w:val="both"/>
        <w:rPr>
          <w:rFonts w:ascii="Amnesty Trade Gothic" w:hAnsi="Amnesty Trade Gothic"/>
        </w:rPr>
      </w:pPr>
      <w:r w:rsidRPr="00684BD2">
        <w:rPr>
          <w:rFonts w:ascii="Amnesty Trade Gothic" w:hAnsi="Amnesty Trade Gothic"/>
        </w:rPr>
        <w:t xml:space="preserve">Por lo anterior, Amnistía Internacional organizó una rueda de prensa el día 16 de abril del año en curso, en la que reconoció la oportunidad que Adrián Vázquez obtenga justicia, mediante la consignación de los tres agentes mencionados. De igual forma, se emitió una Acción Urgente el 24 de abril, para dar posibilidad a que nuestra red de más de 2 millones de miembros y </w:t>
      </w:r>
      <w:r w:rsidRPr="00684BD2">
        <w:rPr>
          <w:rFonts w:ascii="Amnesty Trade Gothic" w:hAnsi="Amnesty Trade Gothic"/>
        </w:rPr>
        <w:lastRenderedPageBreak/>
        <w:t>simpatizantes y más de 5 millones de activistas, expresen también su preocupación por la situación de la víctima de tortura.</w:t>
      </w:r>
    </w:p>
    <w:p w:rsidR="00A2445F" w:rsidRDefault="00A2445F" w:rsidP="00A2445F">
      <w:pPr>
        <w:spacing w:after="0" w:line="240" w:lineRule="auto"/>
        <w:jc w:val="both"/>
        <w:rPr>
          <w:rFonts w:ascii="Amnesty Trade Gothic" w:hAnsi="Amnesty Trade Gothic"/>
        </w:rPr>
      </w:pPr>
    </w:p>
    <w:p w:rsidR="00706C04" w:rsidRPr="00706C04" w:rsidRDefault="00706C04" w:rsidP="00A2445F">
      <w:pPr>
        <w:spacing w:after="0" w:line="240" w:lineRule="auto"/>
        <w:jc w:val="both"/>
        <w:rPr>
          <w:rFonts w:ascii="Amnesty Trade Gothic" w:hAnsi="Amnesty Trade Gothic"/>
        </w:rPr>
      </w:pPr>
      <w:r w:rsidRPr="00706C04">
        <w:rPr>
          <w:rFonts w:ascii="Amnesty Trade Gothic" w:hAnsi="Amnesty Trade Gothic"/>
        </w:rPr>
        <w:t xml:space="preserve">En consecuencia, instamos a las autoridades mexicanas </w:t>
      </w:r>
      <w:r w:rsidR="00684BD2">
        <w:rPr>
          <w:rFonts w:ascii="Amnesty Trade Gothic" w:hAnsi="Amnesty Trade Gothic"/>
        </w:rPr>
        <w:t xml:space="preserve">a </w:t>
      </w:r>
      <w:r w:rsidRPr="00706C04">
        <w:rPr>
          <w:rFonts w:ascii="Amnesty Trade Gothic" w:hAnsi="Amnesty Trade Gothic"/>
        </w:rPr>
        <w:t>desistir de los cargos en contra de Adrián Vázquez y libera</w:t>
      </w:r>
      <w:r w:rsidR="007752C0">
        <w:rPr>
          <w:rFonts w:ascii="Amnesty Trade Gothic" w:hAnsi="Amnesty Trade Gothic"/>
        </w:rPr>
        <w:t xml:space="preserve">rlo de la cárcel inmediatamente debido a que las pruebas en su contra fueron obtenidas bajo tortura y otras violaciones a los derechos humanos. </w:t>
      </w:r>
    </w:p>
    <w:p w:rsidR="00706C04" w:rsidRPr="00706C04" w:rsidRDefault="00706C04" w:rsidP="00A2445F">
      <w:pPr>
        <w:spacing w:after="0" w:line="240" w:lineRule="auto"/>
        <w:jc w:val="both"/>
        <w:rPr>
          <w:rFonts w:ascii="Amnesty Trade Gothic" w:hAnsi="Amnesty Trade Gothic"/>
        </w:rPr>
      </w:pPr>
    </w:p>
    <w:p w:rsidR="00706C04" w:rsidRPr="00706C04" w:rsidRDefault="00706C04" w:rsidP="00A2445F">
      <w:pPr>
        <w:spacing w:after="0" w:line="240" w:lineRule="auto"/>
        <w:jc w:val="both"/>
        <w:rPr>
          <w:rFonts w:ascii="Amnesty Trade Gothic" w:hAnsi="Amnesty Trade Gothic"/>
        </w:rPr>
      </w:pPr>
      <w:r w:rsidRPr="00706C04">
        <w:rPr>
          <w:rFonts w:ascii="Amnesty Trade Gothic" w:hAnsi="Amnesty Trade Gothic"/>
        </w:rPr>
        <w:t>Al mismo tiempo, les instamos a llevar a todos los responsables ante la justicia y garantiz</w:t>
      </w:r>
      <w:r w:rsidR="007752C0">
        <w:rPr>
          <w:rFonts w:ascii="Amnesty Trade Gothic" w:hAnsi="Amnesty Trade Gothic"/>
        </w:rPr>
        <w:t>ar que esto no vuelva a suceder.</w:t>
      </w:r>
    </w:p>
    <w:p w:rsidR="00706C04" w:rsidRPr="00706C04" w:rsidRDefault="00706C04" w:rsidP="00A2445F">
      <w:pPr>
        <w:spacing w:after="0" w:line="240" w:lineRule="auto"/>
        <w:jc w:val="both"/>
        <w:rPr>
          <w:rFonts w:ascii="Amnesty Trade Gothic" w:hAnsi="Amnesty Trade Gothic"/>
        </w:rPr>
      </w:pPr>
    </w:p>
    <w:p w:rsidR="00C921B3" w:rsidRDefault="00706C04" w:rsidP="00A2445F">
      <w:pPr>
        <w:spacing w:after="0" w:line="240" w:lineRule="auto"/>
        <w:jc w:val="both"/>
        <w:rPr>
          <w:rFonts w:ascii="Amnesty Trade Gothic" w:hAnsi="Amnesty Trade Gothic"/>
        </w:rPr>
      </w:pPr>
      <w:r w:rsidRPr="00706C04">
        <w:rPr>
          <w:rFonts w:ascii="Amnesty Trade Gothic" w:hAnsi="Amnesty Trade Gothic"/>
        </w:rPr>
        <w:t>Le agradecemos su atención a este importante asunto y quedamos a la espera de su respuesta.</w:t>
      </w:r>
    </w:p>
    <w:p w:rsidR="00826A26" w:rsidRPr="006B7B4F" w:rsidRDefault="00826A26" w:rsidP="00A2445F">
      <w:pPr>
        <w:spacing w:after="0" w:line="240" w:lineRule="auto"/>
        <w:jc w:val="both"/>
        <w:rPr>
          <w:rFonts w:ascii="Amnesty Trade Gothic" w:hAnsi="Amnesty Trade Gothic"/>
        </w:rPr>
      </w:pPr>
    </w:p>
    <w:p w:rsidR="00706C04" w:rsidRPr="00706C04" w:rsidRDefault="00706C04" w:rsidP="00706C04">
      <w:pPr>
        <w:spacing w:after="0"/>
        <w:jc w:val="center"/>
        <w:rPr>
          <w:rFonts w:ascii="Amnesty Trade Gothic" w:hAnsi="Amnesty Trade Gothic"/>
        </w:rPr>
      </w:pPr>
      <w:r w:rsidRPr="00706C04">
        <w:rPr>
          <w:rFonts w:ascii="Amnesty Trade Gothic" w:hAnsi="Amnesty Trade Gothic"/>
        </w:rPr>
        <w:t>ATENTAMENTE,</w:t>
      </w:r>
    </w:p>
    <w:p w:rsidR="00706C04" w:rsidRPr="00706C04" w:rsidRDefault="00706C04" w:rsidP="00706C04">
      <w:pPr>
        <w:spacing w:after="0"/>
        <w:jc w:val="center"/>
        <w:rPr>
          <w:rFonts w:ascii="Amnesty Trade Gothic" w:hAnsi="Amnesty Trade Gothic"/>
        </w:rPr>
      </w:pPr>
    </w:p>
    <w:p w:rsidR="00706C04" w:rsidRPr="00706C04" w:rsidRDefault="00706C04" w:rsidP="00706C04">
      <w:pPr>
        <w:spacing w:after="0"/>
        <w:jc w:val="center"/>
        <w:rPr>
          <w:rFonts w:ascii="Amnesty Trade Gothic" w:hAnsi="Amnesty Trade Gothic"/>
        </w:rPr>
      </w:pPr>
    </w:p>
    <w:p w:rsidR="006B7B4F" w:rsidRDefault="006B7B4F" w:rsidP="00706C04">
      <w:pPr>
        <w:spacing w:after="0"/>
        <w:jc w:val="center"/>
        <w:rPr>
          <w:rFonts w:ascii="Amnesty Trade Gothic" w:hAnsi="Amnesty Trade Gothic"/>
        </w:rPr>
      </w:pPr>
    </w:p>
    <w:sectPr w:rsidR="006B7B4F" w:rsidSect="0058286D">
      <w:pgSz w:w="12240" w:h="15840"/>
      <w:pgMar w:top="2835" w:right="1418" w:bottom="170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C96" w:rsidRDefault="00201C96" w:rsidP="002F379F">
      <w:pPr>
        <w:spacing w:after="0" w:line="240" w:lineRule="auto"/>
      </w:pPr>
      <w:r>
        <w:separator/>
      </w:r>
    </w:p>
  </w:endnote>
  <w:endnote w:type="continuationSeparator" w:id="0">
    <w:p w:rsidR="00201C96" w:rsidRDefault="00201C96" w:rsidP="002F37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C96" w:rsidRDefault="00201C96" w:rsidP="002F379F">
      <w:pPr>
        <w:spacing w:after="0" w:line="240" w:lineRule="auto"/>
      </w:pPr>
      <w:r>
        <w:separator/>
      </w:r>
    </w:p>
  </w:footnote>
  <w:footnote w:type="continuationSeparator" w:id="0">
    <w:p w:rsidR="00201C96" w:rsidRDefault="00201C96" w:rsidP="002F379F">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los Zazueta">
    <w15:presenceInfo w15:providerId="AD" w15:userId="S-1-5-21-41138708-3051471625-601936568-4644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8286D"/>
    <w:rsid w:val="000050DD"/>
    <w:rsid w:val="00037828"/>
    <w:rsid w:val="00060706"/>
    <w:rsid w:val="00082D6B"/>
    <w:rsid w:val="000B7B14"/>
    <w:rsid w:val="000D086C"/>
    <w:rsid w:val="000E48CF"/>
    <w:rsid w:val="00130C74"/>
    <w:rsid w:val="00166D5E"/>
    <w:rsid w:val="00174E17"/>
    <w:rsid w:val="00191780"/>
    <w:rsid w:val="001D6EBD"/>
    <w:rsid w:val="001F3846"/>
    <w:rsid w:val="001F4825"/>
    <w:rsid w:val="001F7FEA"/>
    <w:rsid w:val="00201C96"/>
    <w:rsid w:val="00201F54"/>
    <w:rsid w:val="002127B8"/>
    <w:rsid w:val="002514D5"/>
    <w:rsid w:val="00273FF2"/>
    <w:rsid w:val="00280523"/>
    <w:rsid w:val="002942C6"/>
    <w:rsid w:val="002E30B3"/>
    <w:rsid w:val="002F379F"/>
    <w:rsid w:val="00301C49"/>
    <w:rsid w:val="00352A2D"/>
    <w:rsid w:val="00366317"/>
    <w:rsid w:val="003B57BD"/>
    <w:rsid w:val="003F06D7"/>
    <w:rsid w:val="00417502"/>
    <w:rsid w:val="00420BFD"/>
    <w:rsid w:val="00435AF1"/>
    <w:rsid w:val="00474FF3"/>
    <w:rsid w:val="004937D9"/>
    <w:rsid w:val="004937EE"/>
    <w:rsid w:val="004B7A2C"/>
    <w:rsid w:val="004F0D33"/>
    <w:rsid w:val="005110E5"/>
    <w:rsid w:val="00513420"/>
    <w:rsid w:val="005153FD"/>
    <w:rsid w:val="00520C8B"/>
    <w:rsid w:val="00535401"/>
    <w:rsid w:val="0058000E"/>
    <w:rsid w:val="00581FBE"/>
    <w:rsid w:val="0058286D"/>
    <w:rsid w:val="00585FCC"/>
    <w:rsid w:val="00590144"/>
    <w:rsid w:val="005C400F"/>
    <w:rsid w:val="005C5666"/>
    <w:rsid w:val="005C5943"/>
    <w:rsid w:val="005F01AE"/>
    <w:rsid w:val="0060539A"/>
    <w:rsid w:val="00612BBE"/>
    <w:rsid w:val="00621C05"/>
    <w:rsid w:val="00660FE6"/>
    <w:rsid w:val="00667607"/>
    <w:rsid w:val="00684BD2"/>
    <w:rsid w:val="006952DC"/>
    <w:rsid w:val="006A0D5C"/>
    <w:rsid w:val="006A3DAF"/>
    <w:rsid w:val="006B5AEF"/>
    <w:rsid w:val="006B7B4F"/>
    <w:rsid w:val="006F2E61"/>
    <w:rsid w:val="00706C04"/>
    <w:rsid w:val="00715958"/>
    <w:rsid w:val="007456CC"/>
    <w:rsid w:val="00767B3C"/>
    <w:rsid w:val="007752C0"/>
    <w:rsid w:val="00787457"/>
    <w:rsid w:val="007B6B95"/>
    <w:rsid w:val="00814C54"/>
    <w:rsid w:val="00826A26"/>
    <w:rsid w:val="00843E5D"/>
    <w:rsid w:val="00874EB5"/>
    <w:rsid w:val="008949D9"/>
    <w:rsid w:val="00904E17"/>
    <w:rsid w:val="0091762E"/>
    <w:rsid w:val="00926360"/>
    <w:rsid w:val="00947D48"/>
    <w:rsid w:val="00961183"/>
    <w:rsid w:val="009634E8"/>
    <w:rsid w:val="009A7398"/>
    <w:rsid w:val="009F621E"/>
    <w:rsid w:val="00A1008E"/>
    <w:rsid w:val="00A2445F"/>
    <w:rsid w:val="00A27549"/>
    <w:rsid w:val="00A70347"/>
    <w:rsid w:val="00A75444"/>
    <w:rsid w:val="00A90CF1"/>
    <w:rsid w:val="00AC05A8"/>
    <w:rsid w:val="00AC1B78"/>
    <w:rsid w:val="00B14F18"/>
    <w:rsid w:val="00B240EB"/>
    <w:rsid w:val="00B306CE"/>
    <w:rsid w:val="00B31689"/>
    <w:rsid w:val="00B448C7"/>
    <w:rsid w:val="00B6258E"/>
    <w:rsid w:val="00B6448E"/>
    <w:rsid w:val="00BA1CF3"/>
    <w:rsid w:val="00BA6387"/>
    <w:rsid w:val="00BE4B54"/>
    <w:rsid w:val="00BE5FFF"/>
    <w:rsid w:val="00C13078"/>
    <w:rsid w:val="00C30556"/>
    <w:rsid w:val="00C4285A"/>
    <w:rsid w:val="00C4477D"/>
    <w:rsid w:val="00C55D04"/>
    <w:rsid w:val="00C709A7"/>
    <w:rsid w:val="00C8487E"/>
    <w:rsid w:val="00C921B3"/>
    <w:rsid w:val="00CC156A"/>
    <w:rsid w:val="00CD1179"/>
    <w:rsid w:val="00CE1F0A"/>
    <w:rsid w:val="00D34E89"/>
    <w:rsid w:val="00D50ACE"/>
    <w:rsid w:val="00DC03EB"/>
    <w:rsid w:val="00DF5331"/>
    <w:rsid w:val="00E2555D"/>
    <w:rsid w:val="00E3593E"/>
    <w:rsid w:val="00E53FB0"/>
    <w:rsid w:val="00E8529B"/>
    <w:rsid w:val="00E945EB"/>
    <w:rsid w:val="00EB136F"/>
    <w:rsid w:val="00EC1787"/>
    <w:rsid w:val="00ED1D48"/>
    <w:rsid w:val="00F10233"/>
    <w:rsid w:val="00F11553"/>
    <w:rsid w:val="00F27111"/>
    <w:rsid w:val="00F34514"/>
    <w:rsid w:val="00F53C73"/>
    <w:rsid w:val="00F760CD"/>
    <w:rsid w:val="00F80174"/>
    <w:rsid w:val="00F95AB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AF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MediumShading2-Accent11">
    <w:name w:val="Medium Shading 2 - Accent 11"/>
    <w:basedOn w:val="Tablanormal"/>
    <w:uiPriority w:val="64"/>
    <w:rsid w:val="005110E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pple-converted-space">
    <w:name w:val="apple-converted-space"/>
    <w:basedOn w:val="Fuentedeprrafopredeter"/>
    <w:rsid w:val="002E30B3"/>
  </w:style>
  <w:style w:type="paragraph" w:styleId="Mapadeldocumento">
    <w:name w:val="Document Map"/>
    <w:basedOn w:val="Normal"/>
    <w:link w:val="MapadeldocumentoCar"/>
    <w:uiPriority w:val="99"/>
    <w:semiHidden/>
    <w:unhideWhenUsed/>
    <w:rsid w:val="003B57BD"/>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3B57BD"/>
    <w:rPr>
      <w:rFonts w:ascii="Tahoma" w:hAnsi="Tahoma" w:cs="Tahoma"/>
      <w:sz w:val="16"/>
      <w:szCs w:val="16"/>
    </w:rPr>
  </w:style>
  <w:style w:type="paragraph" w:styleId="NormalWeb">
    <w:name w:val="Normal (Web)"/>
    <w:basedOn w:val="Normal"/>
    <w:uiPriority w:val="99"/>
    <w:unhideWhenUsed/>
    <w:rsid w:val="003B57B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301C49"/>
    <w:rPr>
      <w:sz w:val="16"/>
      <w:szCs w:val="16"/>
    </w:rPr>
  </w:style>
  <w:style w:type="paragraph" w:styleId="Textocomentario">
    <w:name w:val="annotation text"/>
    <w:basedOn w:val="Normal"/>
    <w:link w:val="TextocomentarioCar"/>
    <w:uiPriority w:val="99"/>
    <w:semiHidden/>
    <w:unhideWhenUsed/>
    <w:rsid w:val="00301C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01C49"/>
    <w:rPr>
      <w:sz w:val="20"/>
      <w:szCs w:val="20"/>
    </w:rPr>
  </w:style>
  <w:style w:type="paragraph" w:styleId="Asuntodelcomentario">
    <w:name w:val="annotation subject"/>
    <w:basedOn w:val="Textocomentario"/>
    <w:next w:val="Textocomentario"/>
    <w:link w:val="AsuntodelcomentarioCar"/>
    <w:uiPriority w:val="99"/>
    <w:semiHidden/>
    <w:unhideWhenUsed/>
    <w:rsid w:val="00301C49"/>
    <w:rPr>
      <w:b/>
      <w:bCs/>
    </w:rPr>
  </w:style>
  <w:style w:type="character" w:customStyle="1" w:styleId="AsuntodelcomentarioCar">
    <w:name w:val="Asunto del comentario Car"/>
    <w:basedOn w:val="TextocomentarioCar"/>
    <w:link w:val="Asuntodelcomentario"/>
    <w:uiPriority w:val="99"/>
    <w:semiHidden/>
    <w:rsid w:val="00301C49"/>
    <w:rPr>
      <w:b/>
      <w:bCs/>
      <w:sz w:val="20"/>
      <w:szCs w:val="20"/>
    </w:rPr>
  </w:style>
  <w:style w:type="paragraph" w:styleId="Textodeglobo">
    <w:name w:val="Balloon Text"/>
    <w:basedOn w:val="Normal"/>
    <w:link w:val="TextodegloboCar"/>
    <w:uiPriority w:val="99"/>
    <w:semiHidden/>
    <w:unhideWhenUsed/>
    <w:rsid w:val="00301C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1C49"/>
    <w:rPr>
      <w:rFonts w:ascii="Segoe UI" w:hAnsi="Segoe UI" w:cs="Segoe UI"/>
      <w:sz w:val="18"/>
      <w:szCs w:val="18"/>
    </w:rPr>
  </w:style>
  <w:style w:type="paragraph" w:styleId="Textonotapie">
    <w:name w:val="footnote text"/>
    <w:basedOn w:val="Normal"/>
    <w:link w:val="TextonotapieCar"/>
    <w:uiPriority w:val="99"/>
    <w:semiHidden/>
    <w:unhideWhenUsed/>
    <w:rsid w:val="002F379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F379F"/>
    <w:rPr>
      <w:sz w:val="20"/>
      <w:szCs w:val="20"/>
    </w:rPr>
  </w:style>
  <w:style w:type="character" w:styleId="Refdenotaalpie">
    <w:name w:val="footnote reference"/>
    <w:basedOn w:val="Fuentedeprrafopredeter"/>
    <w:uiPriority w:val="99"/>
    <w:semiHidden/>
    <w:unhideWhenUsed/>
    <w:rsid w:val="002F379F"/>
    <w:rPr>
      <w:vertAlign w:val="superscript"/>
    </w:rPr>
  </w:style>
  <w:style w:type="character" w:styleId="Hipervnculo">
    <w:name w:val="Hyperlink"/>
    <w:basedOn w:val="Fuentedeprrafopredeter"/>
    <w:uiPriority w:val="99"/>
    <w:unhideWhenUsed/>
    <w:rsid w:val="00826A2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5746977">
      <w:bodyDiv w:val="1"/>
      <w:marLeft w:val="0"/>
      <w:marRight w:val="0"/>
      <w:marTop w:val="0"/>
      <w:marBottom w:val="0"/>
      <w:divBdr>
        <w:top w:val="none" w:sz="0" w:space="0" w:color="auto"/>
        <w:left w:val="none" w:sz="0" w:space="0" w:color="auto"/>
        <w:bottom w:val="none" w:sz="0" w:space="0" w:color="auto"/>
        <w:right w:val="none" w:sz="0" w:space="0" w:color="auto"/>
      </w:divBdr>
    </w:div>
    <w:div w:id="373695885">
      <w:bodyDiv w:val="1"/>
      <w:marLeft w:val="0"/>
      <w:marRight w:val="0"/>
      <w:marTop w:val="0"/>
      <w:marBottom w:val="0"/>
      <w:divBdr>
        <w:top w:val="none" w:sz="0" w:space="0" w:color="auto"/>
        <w:left w:val="none" w:sz="0" w:space="0" w:color="auto"/>
        <w:bottom w:val="none" w:sz="0" w:space="0" w:color="auto"/>
        <w:right w:val="none" w:sz="0" w:space="0" w:color="auto"/>
      </w:divBdr>
    </w:div>
    <w:div w:id="378285267">
      <w:bodyDiv w:val="1"/>
      <w:marLeft w:val="0"/>
      <w:marRight w:val="0"/>
      <w:marTop w:val="0"/>
      <w:marBottom w:val="0"/>
      <w:divBdr>
        <w:top w:val="none" w:sz="0" w:space="0" w:color="auto"/>
        <w:left w:val="none" w:sz="0" w:space="0" w:color="auto"/>
        <w:bottom w:val="none" w:sz="0" w:space="0" w:color="auto"/>
        <w:right w:val="none" w:sz="0" w:space="0" w:color="auto"/>
      </w:divBdr>
    </w:div>
    <w:div w:id="403063736">
      <w:bodyDiv w:val="1"/>
      <w:marLeft w:val="0"/>
      <w:marRight w:val="0"/>
      <w:marTop w:val="0"/>
      <w:marBottom w:val="0"/>
      <w:divBdr>
        <w:top w:val="none" w:sz="0" w:space="0" w:color="auto"/>
        <w:left w:val="none" w:sz="0" w:space="0" w:color="auto"/>
        <w:bottom w:val="none" w:sz="0" w:space="0" w:color="auto"/>
        <w:right w:val="none" w:sz="0" w:space="0" w:color="auto"/>
      </w:divBdr>
    </w:div>
    <w:div w:id="452554410">
      <w:bodyDiv w:val="1"/>
      <w:marLeft w:val="0"/>
      <w:marRight w:val="0"/>
      <w:marTop w:val="0"/>
      <w:marBottom w:val="0"/>
      <w:divBdr>
        <w:top w:val="none" w:sz="0" w:space="0" w:color="auto"/>
        <w:left w:val="none" w:sz="0" w:space="0" w:color="auto"/>
        <w:bottom w:val="none" w:sz="0" w:space="0" w:color="auto"/>
        <w:right w:val="none" w:sz="0" w:space="0" w:color="auto"/>
      </w:divBdr>
      <w:divsChild>
        <w:div w:id="2124959434">
          <w:marLeft w:val="0"/>
          <w:marRight w:val="0"/>
          <w:marTop w:val="0"/>
          <w:marBottom w:val="0"/>
          <w:divBdr>
            <w:top w:val="none" w:sz="0" w:space="0" w:color="auto"/>
            <w:left w:val="none" w:sz="0" w:space="0" w:color="auto"/>
            <w:bottom w:val="none" w:sz="0" w:space="0" w:color="auto"/>
            <w:right w:val="none" w:sz="0" w:space="0" w:color="auto"/>
          </w:divBdr>
          <w:divsChild>
            <w:div w:id="302077124">
              <w:marLeft w:val="0"/>
              <w:marRight w:val="0"/>
              <w:marTop w:val="0"/>
              <w:marBottom w:val="0"/>
              <w:divBdr>
                <w:top w:val="none" w:sz="0" w:space="0" w:color="auto"/>
                <w:left w:val="none" w:sz="0" w:space="0" w:color="auto"/>
                <w:bottom w:val="none" w:sz="0" w:space="0" w:color="auto"/>
                <w:right w:val="none" w:sz="0" w:space="0" w:color="auto"/>
              </w:divBdr>
              <w:divsChild>
                <w:div w:id="142476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3678">
          <w:marLeft w:val="0"/>
          <w:marRight w:val="0"/>
          <w:marTop w:val="0"/>
          <w:marBottom w:val="0"/>
          <w:divBdr>
            <w:top w:val="none" w:sz="0" w:space="0" w:color="auto"/>
            <w:left w:val="none" w:sz="0" w:space="0" w:color="auto"/>
            <w:bottom w:val="none" w:sz="0" w:space="0" w:color="auto"/>
            <w:right w:val="none" w:sz="0" w:space="0" w:color="auto"/>
          </w:divBdr>
          <w:divsChild>
            <w:div w:id="236985682">
              <w:marLeft w:val="0"/>
              <w:marRight w:val="0"/>
              <w:marTop w:val="0"/>
              <w:marBottom w:val="0"/>
              <w:divBdr>
                <w:top w:val="none" w:sz="0" w:space="0" w:color="auto"/>
                <w:left w:val="none" w:sz="0" w:space="0" w:color="auto"/>
                <w:bottom w:val="none" w:sz="0" w:space="0" w:color="auto"/>
                <w:right w:val="none" w:sz="0" w:space="0" w:color="auto"/>
              </w:divBdr>
              <w:divsChild>
                <w:div w:id="10252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43584">
      <w:bodyDiv w:val="1"/>
      <w:marLeft w:val="0"/>
      <w:marRight w:val="0"/>
      <w:marTop w:val="0"/>
      <w:marBottom w:val="0"/>
      <w:divBdr>
        <w:top w:val="none" w:sz="0" w:space="0" w:color="auto"/>
        <w:left w:val="none" w:sz="0" w:space="0" w:color="auto"/>
        <w:bottom w:val="none" w:sz="0" w:space="0" w:color="auto"/>
        <w:right w:val="none" w:sz="0" w:space="0" w:color="auto"/>
      </w:divBdr>
    </w:div>
    <w:div w:id="791172297">
      <w:bodyDiv w:val="1"/>
      <w:marLeft w:val="0"/>
      <w:marRight w:val="0"/>
      <w:marTop w:val="0"/>
      <w:marBottom w:val="0"/>
      <w:divBdr>
        <w:top w:val="none" w:sz="0" w:space="0" w:color="auto"/>
        <w:left w:val="none" w:sz="0" w:space="0" w:color="auto"/>
        <w:bottom w:val="none" w:sz="0" w:space="0" w:color="auto"/>
        <w:right w:val="none" w:sz="0" w:space="0" w:color="auto"/>
      </w:divBdr>
    </w:div>
    <w:div w:id="868379037">
      <w:bodyDiv w:val="1"/>
      <w:marLeft w:val="0"/>
      <w:marRight w:val="0"/>
      <w:marTop w:val="0"/>
      <w:marBottom w:val="0"/>
      <w:divBdr>
        <w:top w:val="none" w:sz="0" w:space="0" w:color="auto"/>
        <w:left w:val="none" w:sz="0" w:space="0" w:color="auto"/>
        <w:bottom w:val="none" w:sz="0" w:space="0" w:color="auto"/>
        <w:right w:val="none" w:sz="0" w:space="0" w:color="auto"/>
      </w:divBdr>
    </w:div>
    <w:div w:id="962079756">
      <w:bodyDiv w:val="1"/>
      <w:marLeft w:val="0"/>
      <w:marRight w:val="0"/>
      <w:marTop w:val="0"/>
      <w:marBottom w:val="0"/>
      <w:divBdr>
        <w:top w:val="none" w:sz="0" w:space="0" w:color="auto"/>
        <w:left w:val="none" w:sz="0" w:space="0" w:color="auto"/>
        <w:bottom w:val="none" w:sz="0" w:space="0" w:color="auto"/>
        <w:right w:val="none" w:sz="0" w:space="0" w:color="auto"/>
      </w:divBdr>
    </w:div>
    <w:div w:id="1784954074">
      <w:bodyDiv w:val="1"/>
      <w:marLeft w:val="0"/>
      <w:marRight w:val="0"/>
      <w:marTop w:val="0"/>
      <w:marBottom w:val="0"/>
      <w:divBdr>
        <w:top w:val="none" w:sz="0" w:space="0" w:color="auto"/>
        <w:left w:val="none" w:sz="0" w:space="0" w:color="auto"/>
        <w:bottom w:val="none" w:sz="0" w:space="0" w:color="auto"/>
        <w:right w:val="none" w:sz="0" w:space="0" w:color="auto"/>
      </w:divBdr>
    </w:div>
    <w:div w:id="181367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hugo.hernandezf@pgr.gob.mx" TargetMode="External"/><Relationship Id="rId3" Type="http://schemas.openxmlformats.org/officeDocument/2006/relationships/settings" Target="settings.xml"/><Relationship Id="rId7" Type="http://schemas.openxmlformats.org/officeDocument/2006/relationships/hyperlink" Target="mailto:titular.pgjebc@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7549E4-091E-4810-9389-5432B39F2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914</Words>
  <Characters>5028</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vinculacion</dc:creator>
  <cp:lastModifiedBy>www.intercambiosvirtuales.org</cp:lastModifiedBy>
  <cp:revision>2</cp:revision>
  <cp:lastPrinted>2015-04-13T17:12:00Z</cp:lastPrinted>
  <dcterms:created xsi:type="dcterms:W3CDTF">2015-06-12T15:38:00Z</dcterms:created>
  <dcterms:modified xsi:type="dcterms:W3CDTF">2015-06-12T15:38:00Z</dcterms:modified>
</cp:coreProperties>
</file>